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E3" w:rsidRPr="009337ED" w:rsidRDefault="009034E3" w:rsidP="009034E3">
      <w:pPr>
        <w:ind w:left="5670"/>
        <w:jc w:val="right"/>
        <w:rPr>
          <w:b/>
          <w:sz w:val="18"/>
          <w:szCs w:val="18"/>
          <w:lang w:eastAsia="ar-SA"/>
        </w:rPr>
      </w:pPr>
      <w:r w:rsidRPr="009337ED">
        <w:rPr>
          <w:b/>
          <w:sz w:val="18"/>
          <w:szCs w:val="18"/>
          <w:lang w:eastAsia="ar-SA"/>
        </w:rPr>
        <w:t>Приложение № 1</w:t>
      </w:r>
    </w:p>
    <w:p w:rsidR="009034E3" w:rsidRPr="009337ED" w:rsidRDefault="009034E3" w:rsidP="009034E3">
      <w:pPr>
        <w:ind w:left="5670"/>
        <w:jc w:val="right"/>
        <w:rPr>
          <w:b/>
          <w:sz w:val="18"/>
          <w:szCs w:val="18"/>
          <w:lang w:eastAsia="ar-SA"/>
        </w:rPr>
      </w:pPr>
      <w:r w:rsidRPr="009337ED">
        <w:rPr>
          <w:b/>
          <w:sz w:val="18"/>
          <w:szCs w:val="18"/>
          <w:lang w:eastAsia="ar-SA"/>
        </w:rPr>
        <w:t xml:space="preserve">к постановлению администрации </w:t>
      </w:r>
    </w:p>
    <w:p w:rsidR="009034E3" w:rsidRPr="009337ED" w:rsidRDefault="009034E3" w:rsidP="009034E3">
      <w:pPr>
        <w:ind w:left="5670"/>
        <w:jc w:val="right"/>
        <w:rPr>
          <w:b/>
          <w:sz w:val="18"/>
          <w:szCs w:val="18"/>
          <w:lang w:eastAsia="ar-SA"/>
        </w:rPr>
      </w:pPr>
      <w:r w:rsidRPr="009337ED">
        <w:rPr>
          <w:b/>
          <w:sz w:val="18"/>
          <w:szCs w:val="18"/>
          <w:lang w:eastAsia="ar-SA"/>
        </w:rPr>
        <w:t>муниципального образования</w:t>
      </w:r>
    </w:p>
    <w:p w:rsidR="009034E3" w:rsidRPr="009337ED" w:rsidRDefault="009034E3" w:rsidP="009034E3">
      <w:pPr>
        <w:ind w:left="5670"/>
        <w:jc w:val="right"/>
        <w:rPr>
          <w:b/>
          <w:sz w:val="18"/>
          <w:szCs w:val="18"/>
          <w:lang w:eastAsia="ar-SA"/>
        </w:rPr>
      </w:pPr>
      <w:r w:rsidRPr="009337ED">
        <w:rPr>
          <w:b/>
          <w:sz w:val="18"/>
          <w:szCs w:val="18"/>
          <w:lang w:eastAsia="ar-SA"/>
        </w:rPr>
        <w:t>«Городское поселение</w:t>
      </w:r>
    </w:p>
    <w:p w:rsidR="009034E3" w:rsidRPr="009337ED" w:rsidRDefault="009034E3" w:rsidP="009034E3">
      <w:pPr>
        <w:ind w:left="5670"/>
        <w:jc w:val="right"/>
        <w:rPr>
          <w:b/>
          <w:sz w:val="18"/>
          <w:szCs w:val="18"/>
          <w:lang w:eastAsia="ar-SA"/>
        </w:rPr>
      </w:pPr>
      <w:r>
        <w:rPr>
          <w:b/>
          <w:sz w:val="18"/>
          <w:szCs w:val="18"/>
          <w:lang w:eastAsia="ar-SA"/>
        </w:rPr>
        <w:t xml:space="preserve">«Город </w:t>
      </w:r>
      <w:proofErr w:type="spellStart"/>
      <w:r>
        <w:rPr>
          <w:b/>
          <w:sz w:val="18"/>
          <w:szCs w:val="18"/>
          <w:lang w:eastAsia="ar-SA"/>
        </w:rPr>
        <w:t>Ермолино</w:t>
      </w:r>
      <w:proofErr w:type="spellEnd"/>
      <w:r>
        <w:rPr>
          <w:b/>
          <w:sz w:val="18"/>
          <w:szCs w:val="18"/>
          <w:lang w:eastAsia="ar-SA"/>
        </w:rPr>
        <w:t>» №  1</w:t>
      </w:r>
      <w:r>
        <w:rPr>
          <w:b/>
          <w:sz w:val="18"/>
          <w:szCs w:val="18"/>
          <w:lang w:eastAsia="ar-SA"/>
        </w:rPr>
        <w:t>8</w:t>
      </w:r>
      <w:r>
        <w:rPr>
          <w:b/>
          <w:sz w:val="18"/>
          <w:szCs w:val="18"/>
          <w:lang w:eastAsia="ar-SA"/>
        </w:rPr>
        <w:t>6</w:t>
      </w:r>
    </w:p>
    <w:p w:rsidR="009034E3" w:rsidRPr="009337ED" w:rsidRDefault="009034E3" w:rsidP="009034E3">
      <w:pPr>
        <w:ind w:left="5670"/>
        <w:jc w:val="right"/>
        <w:rPr>
          <w:b/>
          <w:sz w:val="18"/>
          <w:szCs w:val="18"/>
          <w:lang w:eastAsia="ar-SA"/>
        </w:rPr>
      </w:pPr>
      <w:r>
        <w:rPr>
          <w:b/>
          <w:sz w:val="18"/>
          <w:szCs w:val="18"/>
          <w:lang w:eastAsia="ar-SA"/>
        </w:rPr>
        <w:t xml:space="preserve">от </w:t>
      </w:r>
      <w:r>
        <w:rPr>
          <w:b/>
          <w:sz w:val="18"/>
          <w:szCs w:val="18"/>
          <w:lang w:eastAsia="ar-SA"/>
        </w:rPr>
        <w:t>0</w:t>
      </w:r>
      <w:r>
        <w:rPr>
          <w:b/>
          <w:sz w:val="18"/>
          <w:szCs w:val="18"/>
          <w:lang w:eastAsia="ar-SA"/>
        </w:rPr>
        <w:t>1</w:t>
      </w:r>
      <w:r w:rsidRPr="009337ED">
        <w:rPr>
          <w:b/>
          <w:sz w:val="18"/>
          <w:szCs w:val="18"/>
          <w:lang w:eastAsia="ar-SA"/>
        </w:rPr>
        <w:t xml:space="preserve"> </w:t>
      </w:r>
      <w:r>
        <w:rPr>
          <w:b/>
          <w:sz w:val="18"/>
          <w:szCs w:val="18"/>
          <w:lang w:eastAsia="ar-SA"/>
        </w:rPr>
        <w:t>декабря</w:t>
      </w:r>
      <w:r>
        <w:rPr>
          <w:b/>
          <w:sz w:val="18"/>
          <w:szCs w:val="18"/>
          <w:lang w:eastAsia="ar-SA"/>
        </w:rPr>
        <w:t xml:space="preserve"> 202</w:t>
      </w:r>
      <w:r>
        <w:rPr>
          <w:b/>
          <w:sz w:val="18"/>
          <w:szCs w:val="18"/>
          <w:lang w:eastAsia="ar-SA"/>
        </w:rPr>
        <w:t>2</w:t>
      </w:r>
      <w:r w:rsidRPr="009337ED">
        <w:rPr>
          <w:b/>
          <w:sz w:val="18"/>
          <w:szCs w:val="18"/>
          <w:lang w:eastAsia="ar-SA"/>
        </w:rPr>
        <w:t xml:space="preserve"> года </w:t>
      </w:r>
    </w:p>
    <w:p w:rsidR="009034E3" w:rsidRPr="00684108" w:rsidRDefault="009034E3" w:rsidP="009034E3">
      <w:pPr>
        <w:jc w:val="right"/>
        <w:rPr>
          <w:sz w:val="26"/>
          <w:szCs w:val="26"/>
          <w:lang w:eastAsia="ar-SA"/>
        </w:rPr>
      </w:pPr>
    </w:p>
    <w:p w:rsidR="009034E3" w:rsidRPr="00684108" w:rsidRDefault="009034E3" w:rsidP="009034E3">
      <w:pPr>
        <w:jc w:val="right"/>
        <w:rPr>
          <w:sz w:val="26"/>
          <w:szCs w:val="26"/>
          <w:lang w:eastAsia="ar-SA"/>
        </w:rPr>
      </w:pPr>
    </w:p>
    <w:p w:rsidR="009034E3" w:rsidRPr="00684108" w:rsidRDefault="009034E3" w:rsidP="009034E3">
      <w:pPr>
        <w:tabs>
          <w:tab w:val="left" w:pos="12033"/>
        </w:tabs>
        <w:jc w:val="center"/>
        <w:rPr>
          <w:b/>
          <w:sz w:val="26"/>
          <w:szCs w:val="26"/>
          <w:lang w:eastAsia="ar-SA"/>
        </w:rPr>
      </w:pPr>
      <w:r w:rsidRPr="00684108">
        <w:rPr>
          <w:b/>
          <w:sz w:val="26"/>
          <w:szCs w:val="26"/>
          <w:lang w:eastAsia="ar-SA"/>
        </w:rPr>
        <w:t xml:space="preserve"> Состав и описание недвижимых объектов концессионного соглашения</w:t>
      </w:r>
    </w:p>
    <w:p w:rsidR="009034E3" w:rsidRPr="00FA0171" w:rsidRDefault="009034E3" w:rsidP="009034E3">
      <w:pPr>
        <w:rPr>
          <w:sz w:val="24"/>
          <w:szCs w:val="24"/>
          <w:lang w:eastAsia="ar-SA"/>
        </w:rPr>
      </w:pPr>
    </w:p>
    <w:tbl>
      <w:tblPr>
        <w:tblW w:w="1449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126"/>
        <w:gridCol w:w="3298"/>
        <w:gridCol w:w="1560"/>
        <w:gridCol w:w="1276"/>
        <w:gridCol w:w="1276"/>
        <w:gridCol w:w="1984"/>
      </w:tblGrid>
      <w:tr w:rsidR="009034E3" w:rsidRPr="00FA0171" w:rsidTr="00380CAE">
        <w:trPr>
          <w:trHeight w:val="645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A017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A0171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Местонахождение</w:t>
            </w:r>
          </w:p>
        </w:tc>
        <w:tc>
          <w:tcPr>
            <w:tcW w:w="3298" w:type="dxa"/>
            <w:vMerge w:val="restart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Индивидуализирующие характеристики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Учетная стоимость ОС на момент постановки на учет в 2012 г., руб.</w:t>
            </w:r>
          </w:p>
        </w:tc>
        <w:tc>
          <w:tcPr>
            <w:tcW w:w="4536" w:type="dxa"/>
            <w:gridSpan w:val="3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До момента передачи в концессию</w:t>
            </w:r>
          </w:p>
        </w:tc>
      </w:tr>
      <w:tr w:rsidR="009034E3" w:rsidRPr="00FA0171" w:rsidTr="00380CAE">
        <w:trPr>
          <w:trHeight w:val="780"/>
        </w:trPr>
        <w:tc>
          <w:tcPr>
            <w:tcW w:w="709" w:type="dxa"/>
            <w:vMerge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98" w:type="dxa"/>
            <w:vMerge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Фактический износ, 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Бухгалтерский износ, %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34E3" w:rsidRPr="00FA0171" w:rsidRDefault="009034E3" w:rsidP="009034E3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Остаточная стоимость 20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FA0171">
              <w:rPr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  <w:r w:rsidRPr="00FA0171">
              <w:rPr>
                <w:color w:val="000000"/>
                <w:sz w:val="24"/>
                <w:szCs w:val="24"/>
              </w:rPr>
              <w:t xml:space="preserve"> руб.</w:t>
            </w:r>
          </w:p>
        </w:tc>
      </w:tr>
      <w:tr w:rsidR="009034E3" w:rsidRPr="00FA0171" w:rsidTr="00380CAE">
        <w:trPr>
          <w:trHeight w:val="135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Здание котельной №1 "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Ермолино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Калужская область, г.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Ермолино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>, пл. Ленина д.3В</w:t>
            </w:r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Назначение: нежилое 1976 года,1-этажное, общая площадь  908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>., инв. № 213, с земельным участком на котором она находится  с кадастровым номером                 40:03:120113:0:61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3 131 607,00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65,4%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2 707 535,04   </w:t>
            </w:r>
          </w:p>
        </w:tc>
      </w:tr>
      <w:tr w:rsidR="009034E3" w:rsidRPr="00FA0171" w:rsidTr="00380CAE">
        <w:trPr>
          <w:trHeight w:val="72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Тепловые сети от котельной №1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Калужская область,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Ермолино</w:t>
            </w:r>
            <w:proofErr w:type="spellEnd"/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теплотрасса (13.876 км)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                                    -  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98,8%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2 087 306,97   </w:t>
            </w:r>
          </w:p>
        </w:tc>
      </w:tr>
      <w:tr w:rsidR="009034E3" w:rsidRPr="00FA0171" w:rsidTr="00380CAE">
        <w:trPr>
          <w:trHeight w:val="133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Здание котельной №2 "ОПХ"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Калужская область,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Ермолино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>, ул.</w:t>
            </w:r>
            <w:r>
              <w:rPr>
                <w:color w:val="000000"/>
                <w:sz w:val="24"/>
                <w:szCs w:val="24"/>
              </w:rPr>
              <w:t xml:space="preserve"> ОПХ </w:t>
            </w:r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Назначение: нежилое 1976 года, 2 – х этажное, общая площадь 308,17 кв. м., инв. № 211, с земельным участком на котором она находится с кадастровым номером  40:03:120517:0:11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2 714 879,00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65,0%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2 426 674,21   </w:t>
            </w:r>
          </w:p>
        </w:tc>
      </w:tr>
      <w:tr w:rsidR="009034E3" w:rsidRPr="00FA0171" w:rsidTr="00380CAE">
        <w:trPr>
          <w:trHeight w:val="6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Тепловые сети от котельной №2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Калужская область,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Ермолино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 xml:space="preserve">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0171">
              <w:rPr>
                <w:color w:val="000000"/>
                <w:sz w:val="24"/>
                <w:szCs w:val="24"/>
              </w:rPr>
              <w:t>ОПХ</w:t>
            </w:r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теплотрасса (8,64 км)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                                    -  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60%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100,0%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                                         -     </w:t>
            </w:r>
          </w:p>
        </w:tc>
      </w:tr>
      <w:tr w:rsidR="009034E3" w:rsidRPr="00FA0171" w:rsidTr="00380CAE">
        <w:trPr>
          <w:trHeight w:val="109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Здание котельной №3 "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Русиново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Калужская область,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Ермолино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>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Русиново</w:t>
            </w:r>
            <w:proofErr w:type="spellEnd"/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Назначение: нежилое 1977 года, реконструкция в 2005 году, 3 – х этажное, общая площадь 471,3 кв. м., инв. № 212,  кадастровый номер 40:03:120510:0:13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2 054 857,00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30%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64,8%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1 776 575,12   </w:t>
            </w:r>
          </w:p>
        </w:tc>
      </w:tr>
      <w:tr w:rsidR="009034E3" w:rsidRPr="00FA0171" w:rsidTr="00380CAE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Тепловые сети от котельной №3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Калужская область,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Ермолино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 xml:space="preserve">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Русиново</w:t>
            </w:r>
            <w:proofErr w:type="spellEnd"/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теплотрасса (9,673 км)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1 148 876,00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99,6%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375 491,17   </w:t>
            </w:r>
          </w:p>
        </w:tc>
      </w:tr>
      <w:tr w:rsidR="009034E3" w:rsidRPr="00FA0171" w:rsidTr="00380CAE">
        <w:trPr>
          <w:trHeight w:val="10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  <w:proofErr w:type="gramStart"/>
            <w:r w:rsidRPr="00FA0171">
              <w:rPr>
                <w:color w:val="000000"/>
                <w:sz w:val="24"/>
                <w:szCs w:val="24"/>
              </w:rPr>
              <w:t>Мини-блочная</w:t>
            </w:r>
            <w:proofErr w:type="gramEnd"/>
            <w:r w:rsidRPr="00FA0171">
              <w:rPr>
                <w:color w:val="000000"/>
                <w:sz w:val="24"/>
                <w:szCs w:val="24"/>
              </w:rPr>
              <w:t xml:space="preserve"> газовая котельная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Калужская область,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Ермолино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>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0171">
              <w:rPr>
                <w:color w:val="000000"/>
                <w:sz w:val="24"/>
                <w:szCs w:val="24"/>
              </w:rPr>
              <w:t>Молодежная</w:t>
            </w:r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proofErr w:type="gramStart"/>
            <w:r w:rsidRPr="00FA0171">
              <w:rPr>
                <w:color w:val="000000"/>
                <w:sz w:val="24"/>
                <w:szCs w:val="24"/>
              </w:rPr>
              <w:t xml:space="preserve">Назначение: нежилое 2005 года, производственное (промышленное), 1 – этажное, общая площадь 38,2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кв.м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>., инв. № 232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10 364 218,00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25,7%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9 500 533,30   </w:t>
            </w:r>
          </w:p>
        </w:tc>
      </w:tr>
      <w:tr w:rsidR="009034E3" w:rsidRPr="00FA0171" w:rsidTr="00380CAE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ind w:firstLine="34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Тепловые сети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Калужская область, г.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0171">
              <w:rPr>
                <w:color w:val="000000"/>
                <w:sz w:val="24"/>
                <w:szCs w:val="24"/>
              </w:rPr>
              <w:t>Ермолино</w:t>
            </w:r>
            <w:proofErr w:type="spellEnd"/>
            <w:r w:rsidRPr="00FA0171">
              <w:rPr>
                <w:color w:val="000000"/>
                <w:sz w:val="24"/>
                <w:szCs w:val="24"/>
              </w:rPr>
              <w:t>, ул.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0171">
              <w:rPr>
                <w:color w:val="000000"/>
                <w:sz w:val="24"/>
                <w:szCs w:val="24"/>
              </w:rPr>
              <w:t>Молодежная</w:t>
            </w:r>
          </w:p>
        </w:tc>
        <w:tc>
          <w:tcPr>
            <w:tcW w:w="3298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теплотрасса (0,36 км)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591 209,00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30%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34E3" w:rsidRPr="00FA0171" w:rsidRDefault="009034E3" w:rsidP="00380CAE">
            <w:pPr>
              <w:jc w:val="right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>25,7%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9034E3" w:rsidRPr="00FA0171" w:rsidRDefault="009034E3" w:rsidP="00380CAE">
            <w:pPr>
              <w:jc w:val="center"/>
              <w:rPr>
                <w:color w:val="000000"/>
                <w:sz w:val="24"/>
                <w:szCs w:val="24"/>
              </w:rPr>
            </w:pPr>
            <w:r w:rsidRPr="00FA0171">
              <w:rPr>
                <w:color w:val="000000"/>
                <w:sz w:val="24"/>
                <w:szCs w:val="24"/>
              </w:rPr>
              <w:t xml:space="preserve">541 942,20   </w:t>
            </w:r>
          </w:p>
        </w:tc>
      </w:tr>
    </w:tbl>
    <w:p w:rsidR="009034E3" w:rsidRPr="00FA0171" w:rsidRDefault="009034E3" w:rsidP="009034E3">
      <w:pPr>
        <w:spacing w:after="160" w:line="259" w:lineRule="auto"/>
        <w:ind w:firstLine="567"/>
        <w:contextualSpacing/>
        <w:rPr>
          <w:rFonts w:eastAsia="Calibri"/>
          <w:sz w:val="24"/>
          <w:szCs w:val="24"/>
        </w:rPr>
      </w:pPr>
    </w:p>
    <w:p w:rsidR="009034E3" w:rsidRPr="00FA0171" w:rsidRDefault="009034E3" w:rsidP="009034E3">
      <w:pPr>
        <w:autoSpaceDN w:val="0"/>
        <w:spacing w:line="23" w:lineRule="atLeast"/>
        <w:ind w:firstLine="567"/>
        <w:rPr>
          <w:rFonts w:eastAsia="Calibri"/>
          <w:sz w:val="24"/>
          <w:szCs w:val="24"/>
        </w:rPr>
      </w:pPr>
    </w:p>
    <w:p w:rsidR="009034E3" w:rsidRDefault="009034E3" w:rsidP="009034E3"/>
    <w:p w:rsidR="009034E3" w:rsidRDefault="009034E3" w:rsidP="009034E3"/>
    <w:p w:rsidR="009034E3" w:rsidRDefault="009034E3" w:rsidP="009034E3"/>
    <w:p w:rsidR="009034E3" w:rsidRDefault="009034E3" w:rsidP="009034E3"/>
    <w:p w:rsidR="009034E3" w:rsidRDefault="009034E3" w:rsidP="009034E3"/>
    <w:p w:rsidR="009034E3" w:rsidRDefault="009034E3" w:rsidP="009034E3"/>
    <w:p w:rsidR="00604B83" w:rsidRDefault="009034E3"/>
    <w:sectPr w:rsidR="00604B83" w:rsidSect="009337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D1"/>
    <w:rsid w:val="009034E3"/>
    <w:rsid w:val="00AE01C7"/>
    <w:rsid w:val="00E920D1"/>
    <w:rsid w:val="00F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2022-12-01T09:23:00Z</cp:lastPrinted>
  <dcterms:created xsi:type="dcterms:W3CDTF">2022-12-01T09:22:00Z</dcterms:created>
  <dcterms:modified xsi:type="dcterms:W3CDTF">2022-12-01T09:24:00Z</dcterms:modified>
</cp:coreProperties>
</file>